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A7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100" w:beforeAutospacing="0" w:after="100" w:afterAutospacing="0" w:line="346" w:lineRule="atLeast"/>
        <w:ind w:left="0" w:right="0" w:firstLine="0"/>
        <w:jc w:val="center"/>
        <w:rPr>
          <w:rFonts w:ascii="微软雅黑" w:hAnsi="微软雅黑" w:cs="微软雅黑"/>
          <w:i w:val="0"/>
          <w:caps w:val="0"/>
          <w:color w:val="111111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境外展会参展企业评分规则</w:t>
      </w:r>
    </w:p>
    <w:tbl>
      <w:tblPr>
        <w:tblStyle w:val="4"/>
        <w:tblW w:w="8590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423"/>
        <w:gridCol w:w="1013"/>
      </w:tblGrid>
      <w:tr w14:paraId="5368FA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CD6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6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C27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指标标准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4870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分值</w:t>
            </w:r>
          </w:p>
        </w:tc>
      </w:tr>
      <w:tr w14:paraId="13FCC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CB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企业货物贸易实绩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3F973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36D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上年度或当年度1月至评分发生之前的月份，企业货物贸易出口金额500万美元以上。</w:t>
            </w:r>
          </w:p>
          <w:p w14:paraId="0F70F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E2F0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5F83F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75A0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182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上年度或当年度1月至评分发生之前的月份，企业货物贸易出口金额50-500万美元。</w:t>
            </w:r>
          </w:p>
          <w:p w14:paraId="548FC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95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5CC45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83E4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6B73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上年度或当年度1月至评分发生之前的月份，企业货物贸易出口金额在50万美元以下。</w:t>
            </w:r>
          </w:p>
          <w:p w14:paraId="007449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4218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73B09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D68C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1912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上年度或当年度1月至评分发生之前的月份，企业无任何货物出口实绩。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5D0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2D426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3E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2E870D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企业所获荣誉奖项情况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58596D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（30 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5D2D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获得国家级荣誉、奖项（1个及以上）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0494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55FA4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30</w:t>
            </w:r>
          </w:p>
        </w:tc>
      </w:tr>
      <w:tr w14:paraId="2537A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A6C988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9C6F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获得省部级荣誉、奖项（1个及以上）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3A3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3C80F3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15</w:t>
            </w:r>
          </w:p>
        </w:tc>
      </w:tr>
      <w:tr w14:paraId="09EDD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D94ECE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144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获得地厅级荣誉、奖项（1个及以上）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464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57C633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7</w:t>
            </w:r>
          </w:p>
        </w:tc>
      </w:tr>
      <w:tr w14:paraId="1E509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902A97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2E89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获得县处级荣誉、奖项（1个及以上）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8BCC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7FD265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</w:p>
        </w:tc>
      </w:tr>
      <w:tr w14:paraId="738CE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102B8B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29F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8882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4411C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A6C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经贸往来基础</w:t>
            </w:r>
          </w:p>
          <w:p w14:paraId="626C54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（20分）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C3B3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同时具备以下3个条件：</w:t>
            </w:r>
          </w:p>
          <w:p w14:paraId="432BC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2E77C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0EDA30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1F07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203D23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20</w:t>
            </w:r>
          </w:p>
        </w:tc>
      </w:tr>
      <w:tr w14:paraId="37ED9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03E65A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2D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同时具备以下2个条件：</w:t>
            </w:r>
          </w:p>
          <w:p w14:paraId="066C6D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71C511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1D8E0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1A0F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08444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10</w:t>
            </w:r>
          </w:p>
        </w:tc>
      </w:tr>
      <w:tr w14:paraId="1FEBA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BABDD5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B17E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具备以下1个条件：</w:t>
            </w:r>
          </w:p>
          <w:p w14:paraId="4D6795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19E62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37C909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3A0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2B5A59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5</w:t>
            </w:r>
          </w:p>
        </w:tc>
      </w:tr>
      <w:tr w14:paraId="54B54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00C3D7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98F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不具备以上任何条件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BD2F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373ED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FB2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备注：</w:t>
            </w:r>
          </w:p>
          <w:p w14:paraId="10076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1.已获批参展资格的企业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是否存在不参加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贵州省商务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部门组织参加的展会活动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情况。</w:t>
            </w:r>
          </w:p>
          <w:p w14:paraId="205F7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2.企业近3年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严重违规违纪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的企业，不得参加我厅境外展会。</w:t>
            </w:r>
          </w:p>
          <w:p w14:paraId="70A4E7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299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 w14:paraId="24E6F4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4.因企业改制新成立的企业，可参考改制前相关业绩、资质以及经贸往来实际。</w:t>
            </w:r>
          </w:p>
        </w:tc>
      </w:tr>
    </w:tbl>
    <w:p w14:paraId="29F539A1">
      <w:pPr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42FD4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A296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303C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303C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7291"/>
    <w:rsid w:val="667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2025-03-07T06:57:00Z</dcterms:created>
  <dc:creator>明明你</dc:creator>
  <cp:lastModifiedBy>明明你</cp:lastModifiedBy>
  <dcterms:modified xsi:type="dcterms:W3CDTF">2025-03-07T06:57:34Z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653668A329BC4BF48FC230CE6541545A_11</vt:lpwstr>
  </property>
  <property fmtid="{D5CDD505-2E9C-101B-9397-08002B2CF9AE}" pid="4" name="KSOTemplateDocerSaveRecord">
    <vt:lpwstr>eyJoZGlkIjoiNDllZjVlMjZhZmYxNjc2YTMwNGIxNmZiMDYxNmQ5MTEiLCJ1c2VySWQiOiI0MzkxMjc2NjUifQ==</vt:lpwstr>
  </property>
</Properties>
</file>